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eastAsia="Calibri" w:asciiTheme="minorHAnsi" w:hAnsiTheme="minorHAnsi"/>
          <w:b/>
          <w:caps/>
          <w:szCs w:val="24"/>
        </w:rPr>
      </w:pPr>
      <w:r>
        <w:rPr>
          <w:rFonts w:eastAsia="Calibri" w:asciiTheme="minorHAnsi" w:hAnsiTheme="minorHAns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eastAsia="Calibri" w:asciiTheme="minorHAnsi" w:hAnsiTheme="minorHAnsi"/>
          <w:sz w:val="26"/>
          <w:szCs w:val="26"/>
        </w:rPr>
        <w:t xml:space="preserve"> / </w:t>
      </w:r>
      <w:r>
        <w:rPr>
          <w:rFonts w:eastAsia="Calibri" w:asciiTheme="minorHAnsi" w:hAnsiTheme="minorHAnsi"/>
          <w:b/>
          <w:caps/>
          <w:szCs w:val="24"/>
        </w:rPr>
        <w:t xml:space="preserve">цены единицы товара, работы, услуги</w:t>
      </w:r>
      <w:r>
        <w:rPr>
          <w:rFonts w:eastAsia="Calibri" w:asciiTheme="minorHAnsi" w:hAnsiTheme="minorHAnsi"/>
          <w:b/>
          <w:caps/>
          <w:szCs w:val="24"/>
        </w:rPr>
      </w:r>
      <w:r>
        <w:rPr>
          <w:rFonts w:eastAsia="Calibri" w:asciiTheme="minorHAnsi" w:hAnsiTheme="minorHAnsi"/>
          <w:b/>
          <w:caps/>
          <w:szCs w:val="24"/>
        </w:rPr>
      </w:r>
    </w:p>
    <w:p>
      <w:pPr>
        <w:jc w:val="both"/>
        <w:spacing w:before="120" w:line="360" w:lineRule="exact"/>
        <w:rPr>
          <w:rFonts w:eastAsia="Calibri" w:asciiTheme="minorHAnsi" w:hAnsiTheme="minorHAnsi"/>
          <w:i/>
          <w:sz w:val="26"/>
          <w:szCs w:val="26"/>
          <w:highlight w:val="yellow"/>
        </w:rPr>
      </w:pPr>
      <w:r>
        <w:rPr>
          <w:rFonts w:eastAsia="Calibri" w:asciiTheme="minorHAnsi" w:hAnsiTheme="minorHAnsi"/>
          <w:i/>
          <w:sz w:val="26"/>
          <w:szCs w:val="26"/>
          <w:highlight w:val="yellow"/>
        </w:rPr>
      </w:r>
      <w:r>
        <w:rPr>
          <w:rFonts w:eastAsia="Calibri" w:asciiTheme="minorHAnsi" w:hAnsiTheme="minorHAnsi"/>
          <w:i/>
          <w:sz w:val="26"/>
          <w:szCs w:val="26"/>
          <w:highlight w:val="yellow"/>
        </w:rPr>
      </w:r>
      <w:r>
        <w:rPr>
          <w:rFonts w:eastAsia="Calibri" w:asciiTheme="minorHAnsi" w:hAnsiTheme="minorHAnsi"/>
          <w:i/>
          <w:sz w:val="26"/>
          <w:szCs w:val="26"/>
          <w:highlight w:val="yellow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eastAsia="Calibri" w:asciiTheme="minorHAnsi" w:hAnsiTheme="minorHAnsi"/>
          <w:b/>
          <w:sz w:val="26"/>
          <w:szCs w:val="26"/>
        </w:rPr>
      </w:pPr>
      <w:r>
        <w:rPr>
          <w:rFonts w:eastAsia="Calibri" w:asciiTheme="minorHAnsi" w:hAnsiTheme="minorHAnsi"/>
          <w:b/>
          <w:sz w:val="26"/>
          <w:szCs w:val="26"/>
        </w:rPr>
        <w:t xml:space="preserve">Общая информация</w:t>
      </w:r>
      <w:r>
        <w:rPr>
          <w:rFonts w:eastAsia="Calibri" w:asciiTheme="minorHAnsi" w:hAnsiTheme="minorHAnsi"/>
          <w:b/>
          <w:sz w:val="26"/>
          <w:szCs w:val="26"/>
        </w:rPr>
      </w:r>
      <w:r>
        <w:rPr>
          <w:rFonts w:eastAsia="Calibri" w:asciiTheme="minorHAnsi" w:hAnsiTheme="minorHAnsi"/>
          <w:b/>
          <w:sz w:val="26"/>
          <w:szCs w:val="26"/>
        </w:rPr>
      </w:r>
    </w:p>
    <w:tbl>
      <w:tblPr>
        <w:tblStyle w:val="944"/>
        <w:tblW w:w="9527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133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  <w:t xml:space="preserve">№ п/п</w:t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  <w:t xml:space="preserve">Наименование</w:t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  <w:t xml:space="preserve">Информация по лоту</w:t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  <w:t xml:space="preserve">Наименование лота</w:t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ОКПД2 20.16.59.320 Поставка смол ионообменных для нужд структурных подразделений в Хабаровском крае, Приморском крае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  <w:t xml:space="preserve">Номер лота</w:t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eastAsia="Times New Roman" w:asciiTheme="minorHAnsi" w:hAnsiTheme="minorHAnsi"/>
                <w:sz w:val="20"/>
                <w:shd w:val="clear" w:color="auto" w:fill="ffff99"/>
                <w:lang w:eastAsia="ru-RU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42016158-ЭКСП ПРОД-2026-ДГК</w:t>
            </w:r>
            <w:r>
              <w:rPr>
                <w:rFonts w:eastAsia="Times New Roman" w:asciiTheme="minorHAnsi" w:hAnsiTheme="minorHAnsi"/>
                <w:sz w:val="20"/>
                <w:shd w:val="clear" w:color="auto" w:fill="ffff99"/>
                <w:lang w:eastAsia="ru-RU"/>
              </w:rPr>
            </w:r>
            <w:r>
              <w:rPr>
                <w:rFonts w:eastAsia="Times New Roman" w:asciiTheme="minorHAnsi" w:hAnsiTheme="minorHAnsi"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  <w:t xml:space="preserve">НМЦ лота</w:t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jc w:val="left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24 706 000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,00 рублей без учета НДС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</w:r>
            <w:r>
              <w:rPr>
                <w:rFonts w:asciiTheme="minorHAnsi" w:hAnsiTheme="minorHAnsi"/>
                <w:i/>
                <w:sz w:val="22"/>
                <w:szCs w:val="22"/>
              </w:rPr>
            </w:r>
          </w:p>
        </w:tc>
      </w:tr>
    </w:tbl>
    <w:p>
      <w:pPr>
        <w:jc w:val="both"/>
        <w:spacing w:before="120" w:line="360" w:lineRule="exact"/>
        <w:rPr>
          <w:rFonts w:eastAsia="Calibri" w:asciiTheme="minorHAnsi" w:hAnsiTheme="minorHAnsi"/>
          <w:i/>
          <w:sz w:val="26"/>
          <w:szCs w:val="26"/>
          <w:highlight w:val="yellow"/>
        </w:rPr>
      </w:pPr>
      <w:r>
        <w:rPr>
          <w:rFonts w:eastAsia="Calibri" w:asciiTheme="minorHAnsi" w:hAnsiTheme="minorHAnsi"/>
          <w:i/>
          <w:sz w:val="26"/>
          <w:szCs w:val="26"/>
          <w:highlight w:val="yellow"/>
        </w:rPr>
      </w:r>
      <w:r>
        <w:rPr>
          <w:rFonts w:eastAsia="Calibri" w:asciiTheme="minorHAnsi" w:hAnsiTheme="minorHAnsi"/>
          <w:i/>
          <w:sz w:val="26"/>
          <w:szCs w:val="26"/>
          <w:highlight w:val="yellow"/>
        </w:rPr>
      </w:r>
      <w:r>
        <w:rPr>
          <w:rFonts w:eastAsia="Calibri" w:asciiTheme="minorHAnsi" w:hAnsiTheme="minorHAnsi"/>
          <w:i/>
          <w:sz w:val="26"/>
          <w:szCs w:val="26"/>
          <w:highlight w:val="yellow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eastAsia="Calibri" w:asciiTheme="minorHAnsi" w:hAnsiTheme="minorHAnsi"/>
          <w:b/>
          <w:sz w:val="26"/>
          <w:szCs w:val="26"/>
        </w:rPr>
      </w:pPr>
      <w:r>
        <w:rPr>
          <w:rFonts w:eastAsia="Calibri" w:asciiTheme="minorHAnsi" w:hAnsiTheme="minorHAns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eastAsia="Calibri" w:asciiTheme="minorHAnsi" w:hAnsiTheme="minorHAnsi"/>
          <w:b/>
          <w:sz w:val="26"/>
          <w:szCs w:val="26"/>
        </w:rPr>
      </w:r>
      <w:r>
        <w:rPr>
          <w:rFonts w:eastAsia="Calibri" w:asciiTheme="minorHAnsi" w:hAnsiTheme="minorHAnsi"/>
          <w:b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  <w:t xml:space="preserve">Метод нормирования затрат</w:t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/>
      <w:bookmarkStart w:id="0" w:name="_GoBack"/>
      <w:r/>
      <w:bookmarkEnd w:id="0"/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  <w:t xml:space="preserve">Обоснование расчета НМЦ:</w:t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tbl>
      <w:tblPr>
        <w:tblW w:w="10065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625"/>
        <w:gridCol w:w="1945"/>
        <w:gridCol w:w="1985"/>
        <w:gridCol w:w="1417"/>
      </w:tblGrid>
      <w:tr>
        <w:tblPrEx/>
        <w:trPr>
          <w:trHeight w:val="70"/>
        </w:trPr>
        <w:tc>
          <w:tcPr>
            <w:shd w:val="clear" w:color="000000" w:fill="e7e6e6"/>
            <w:tcW w:w="2093" w:type="dxa"/>
            <w:textDirection w:val="lrTb"/>
            <w:noWrap w:val="false"/>
          </w:tcPr>
          <w:p>
            <w:pPr>
              <w:jc w:val="center"/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625" w:type="dxa"/>
            <w:textDirection w:val="lrTb"/>
            <w:noWrap w:val="false"/>
          </w:tcPr>
          <w:p>
            <w:pPr>
              <w:jc w:val="center"/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945" w:type="dxa"/>
            <w:textDirection w:val="lrTb"/>
            <w:noWrap w:val="false"/>
          </w:tcPr>
          <w:p>
            <w:pPr>
              <w:jc w:val="center"/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  <w:t xml:space="preserve">Цена за единицу, в руб. без НДС</w:t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985" w:type="dxa"/>
            <w:textDirection w:val="lrTb"/>
            <w:noWrap w:val="false"/>
          </w:tcPr>
          <w:p>
            <w:pPr>
              <w:ind w:right="27"/>
              <w:jc w:val="center"/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  <w:t xml:space="preserve">Цена итоговая</w:t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vertAlign w:val="superscript"/>
                <w:lang w:eastAsia="ru-RU"/>
              </w:rPr>
              <w:footnoteReference w:id="2"/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  <w:t xml:space="preserve">, в руб. без НДС</w:t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417" w:type="dxa"/>
            <w:textDirection w:val="lrTb"/>
            <w:noWrap w:val="false"/>
          </w:tcPr>
          <w:p>
            <w:pPr>
              <w:jc w:val="center"/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093" w:type="dxa"/>
            <w:textDirection w:val="lrTb"/>
            <w:noWrap w:val="false"/>
          </w:tcPr>
          <w:p>
            <w:pPr>
              <w:spacing w:before="60" w:after="6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ОКПД2 20.16.59.320 Поставка смол ионообменных для нужд структурных подразделений в Хабаровском крае, Приморском крае</w:t>
            </w:r>
            <w:r>
              <w:rPr>
                <w:rFonts w:asciiTheme="minorHAnsi" w:hAnsiTheme="minorHAnsi"/>
                <w:i/>
                <w:sz w:val="22"/>
                <w:szCs w:val="22"/>
              </w:rPr>
            </w:r>
            <w:r>
              <w:rPr>
                <w:rFonts w:asciiTheme="minorHAnsi" w:hAnsiTheme="minorHAnsi"/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2625" w:type="dxa"/>
            <w:textDirection w:val="lrTb"/>
            <w:noWrap w:val="false"/>
          </w:tcPr>
          <w:p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Программный комплекс «Ресурсная карта»</w:t>
            </w:r>
            <w:r>
              <w:rPr>
                <w:rFonts w:asciiTheme="minorHAnsi" w:hAnsiTheme="minorHAnsi"/>
                <w:sz w:val="22"/>
                <w:szCs w:val="22"/>
              </w:rPr>
            </w:r>
            <w:r>
              <w:rPr>
                <w:rFonts w:asciiTheme="minorHAnsi" w:hAnsiTheme="minorHAnsi"/>
                <w:sz w:val="22"/>
                <w:szCs w:val="22"/>
              </w:rPr>
            </w:r>
          </w:p>
          <w:p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Утвержден приказом АО «ДГК» №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7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46  от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09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12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.20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22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г.</w:t>
            </w:r>
            <w:r>
              <w:rPr>
                <w:rFonts w:asciiTheme="minorHAnsi" w:hAnsiTheme="minorHAnsi"/>
                <w:i/>
                <w:sz w:val="22"/>
                <w:szCs w:val="22"/>
              </w:rPr>
            </w:r>
            <w:r>
              <w:rPr>
                <w:rFonts w:asciiTheme="minorHAnsi" w:hAnsiTheme="minorHAnsi"/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1945" w:type="dxa"/>
            <w:textDirection w:val="lrTb"/>
            <w:noWrap w:val="false"/>
          </w:tcPr>
          <w:p>
            <w:pPr>
              <w:spacing w:before="60" w:after="60"/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val="en-US" w:eastAsia="ru-RU"/>
              </w:rPr>
            </w:pP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24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 706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 000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,00</w:t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val="en-US" w:eastAsia="ru-RU"/>
              </w:rPr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val="en-US" w:eastAsia="ru-RU"/>
              </w:rPr>
            </w:r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spacing w:before="60" w:after="60"/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24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 706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 000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,00</w:t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spacing w:before="60" w:after="60"/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1418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40"/>
      </w:pPr>
      <w:r>
        <w:rPr>
          <w:rStyle w:val="94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 учетом количества поставляемой продукции (если определено) в соответствии с Техническими требованиями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31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3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rPr>
        <w:rStyle w:val="933"/>
      </w:rPr>
      <w:framePr w:wrap="around" w:vAnchor="text" w:hAnchor="margin" w:xAlign="center" w:y="1"/>
    </w:pPr>
    <w:r>
      <w:rPr>
        <w:rStyle w:val="933"/>
      </w:rPr>
      <w:fldChar w:fldCharType="begin"/>
    </w:r>
    <w:r>
      <w:rPr>
        <w:rStyle w:val="933"/>
      </w:rPr>
      <w:instrText xml:space="preserve">PAGE  </w:instrText>
    </w:r>
    <w:r>
      <w:rPr>
        <w:rStyle w:val="933"/>
      </w:rPr>
      <w:fldChar w:fldCharType="end"/>
    </w:r>
    <w:r>
      <w:rPr>
        <w:rStyle w:val="933"/>
      </w:rPr>
    </w:r>
    <w:r>
      <w:rPr>
        <w:rStyle w:val="933"/>
      </w:rPr>
    </w:r>
  </w:p>
  <w:p>
    <w:pPr>
      <w:pStyle w:val="93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jc w:val="right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6">
    <w:name w:val="Heading 1"/>
    <w:basedOn w:val="927"/>
    <w:next w:val="927"/>
    <w:link w:val="7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7">
    <w:name w:val="Heading 1 Char"/>
    <w:basedOn w:val="928"/>
    <w:link w:val="756"/>
    <w:uiPriority w:val="9"/>
    <w:rPr>
      <w:rFonts w:ascii="Arial" w:hAnsi="Arial" w:eastAsia="Arial" w:cs="Arial"/>
      <w:sz w:val="40"/>
      <w:szCs w:val="40"/>
    </w:rPr>
  </w:style>
  <w:style w:type="paragraph" w:styleId="758">
    <w:name w:val="Heading 2"/>
    <w:basedOn w:val="927"/>
    <w:next w:val="927"/>
    <w:link w:val="7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9">
    <w:name w:val="Heading 2 Char"/>
    <w:basedOn w:val="928"/>
    <w:link w:val="758"/>
    <w:uiPriority w:val="9"/>
    <w:rPr>
      <w:rFonts w:ascii="Arial" w:hAnsi="Arial" w:eastAsia="Arial" w:cs="Arial"/>
      <w:sz w:val="34"/>
    </w:rPr>
  </w:style>
  <w:style w:type="paragraph" w:styleId="760">
    <w:name w:val="Heading 3"/>
    <w:basedOn w:val="927"/>
    <w:next w:val="927"/>
    <w:link w:val="7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1">
    <w:name w:val="Heading 3 Char"/>
    <w:basedOn w:val="928"/>
    <w:link w:val="760"/>
    <w:uiPriority w:val="9"/>
    <w:rPr>
      <w:rFonts w:ascii="Arial" w:hAnsi="Arial" w:eastAsia="Arial" w:cs="Arial"/>
      <w:sz w:val="30"/>
      <w:szCs w:val="30"/>
    </w:rPr>
  </w:style>
  <w:style w:type="paragraph" w:styleId="762">
    <w:name w:val="Heading 4"/>
    <w:basedOn w:val="927"/>
    <w:next w:val="927"/>
    <w:link w:val="7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3">
    <w:name w:val="Heading 4 Char"/>
    <w:basedOn w:val="928"/>
    <w:link w:val="762"/>
    <w:uiPriority w:val="9"/>
    <w:rPr>
      <w:rFonts w:ascii="Arial" w:hAnsi="Arial" w:eastAsia="Arial" w:cs="Arial"/>
      <w:b/>
      <w:bCs/>
      <w:sz w:val="26"/>
      <w:szCs w:val="26"/>
    </w:rPr>
  </w:style>
  <w:style w:type="paragraph" w:styleId="764">
    <w:name w:val="Heading 5"/>
    <w:basedOn w:val="927"/>
    <w:next w:val="927"/>
    <w:link w:val="7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5">
    <w:name w:val="Heading 5 Char"/>
    <w:basedOn w:val="928"/>
    <w:link w:val="764"/>
    <w:uiPriority w:val="9"/>
    <w:rPr>
      <w:rFonts w:ascii="Arial" w:hAnsi="Arial" w:eastAsia="Arial" w:cs="Arial"/>
      <w:b/>
      <w:bCs/>
      <w:sz w:val="24"/>
      <w:szCs w:val="24"/>
    </w:rPr>
  </w:style>
  <w:style w:type="paragraph" w:styleId="766">
    <w:name w:val="Heading 6"/>
    <w:basedOn w:val="927"/>
    <w:next w:val="927"/>
    <w:link w:val="7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7">
    <w:name w:val="Heading 6 Char"/>
    <w:basedOn w:val="928"/>
    <w:link w:val="766"/>
    <w:uiPriority w:val="9"/>
    <w:rPr>
      <w:rFonts w:ascii="Arial" w:hAnsi="Arial" w:eastAsia="Arial" w:cs="Arial"/>
      <w:b/>
      <w:bCs/>
      <w:sz w:val="22"/>
      <w:szCs w:val="22"/>
    </w:rPr>
  </w:style>
  <w:style w:type="paragraph" w:styleId="768">
    <w:name w:val="Heading 7"/>
    <w:basedOn w:val="927"/>
    <w:next w:val="927"/>
    <w:link w:val="7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9">
    <w:name w:val="Heading 7 Char"/>
    <w:basedOn w:val="928"/>
    <w:link w:val="7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0">
    <w:name w:val="Heading 8"/>
    <w:basedOn w:val="927"/>
    <w:next w:val="927"/>
    <w:link w:val="7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1">
    <w:name w:val="Heading 8 Char"/>
    <w:basedOn w:val="928"/>
    <w:link w:val="770"/>
    <w:uiPriority w:val="9"/>
    <w:rPr>
      <w:rFonts w:ascii="Arial" w:hAnsi="Arial" w:eastAsia="Arial" w:cs="Arial"/>
      <w:i/>
      <w:iCs/>
      <w:sz w:val="22"/>
      <w:szCs w:val="22"/>
    </w:rPr>
  </w:style>
  <w:style w:type="paragraph" w:styleId="772">
    <w:name w:val="Heading 9"/>
    <w:basedOn w:val="927"/>
    <w:next w:val="927"/>
    <w:link w:val="7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3">
    <w:name w:val="Heading 9 Char"/>
    <w:basedOn w:val="928"/>
    <w:link w:val="772"/>
    <w:uiPriority w:val="9"/>
    <w:rPr>
      <w:rFonts w:ascii="Arial" w:hAnsi="Arial" w:eastAsia="Arial" w:cs="Arial"/>
      <w:i/>
      <w:iCs/>
      <w:sz w:val="21"/>
      <w:szCs w:val="21"/>
    </w:rPr>
  </w:style>
  <w:style w:type="paragraph" w:styleId="774">
    <w:name w:val="No Spacing"/>
    <w:uiPriority w:val="1"/>
    <w:qFormat/>
    <w:pPr>
      <w:spacing w:before="0" w:after="0" w:line="240" w:lineRule="auto"/>
    </w:pPr>
  </w:style>
  <w:style w:type="paragraph" w:styleId="775">
    <w:name w:val="Title"/>
    <w:basedOn w:val="927"/>
    <w:next w:val="927"/>
    <w:link w:val="7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6">
    <w:name w:val="Title Char"/>
    <w:basedOn w:val="928"/>
    <w:link w:val="775"/>
    <w:uiPriority w:val="10"/>
    <w:rPr>
      <w:sz w:val="48"/>
      <w:szCs w:val="48"/>
    </w:rPr>
  </w:style>
  <w:style w:type="paragraph" w:styleId="777">
    <w:name w:val="Subtitle"/>
    <w:basedOn w:val="927"/>
    <w:next w:val="927"/>
    <w:link w:val="778"/>
    <w:uiPriority w:val="11"/>
    <w:qFormat/>
    <w:pPr>
      <w:spacing w:before="200" w:after="200"/>
    </w:pPr>
    <w:rPr>
      <w:sz w:val="24"/>
      <w:szCs w:val="24"/>
    </w:rPr>
  </w:style>
  <w:style w:type="character" w:styleId="778">
    <w:name w:val="Subtitle Char"/>
    <w:basedOn w:val="928"/>
    <w:link w:val="777"/>
    <w:uiPriority w:val="11"/>
    <w:rPr>
      <w:sz w:val="24"/>
      <w:szCs w:val="24"/>
    </w:rPr>
  </w:style>
  <w:style w:type="paragraph" w:styleId="779">
    <w:name w:val="Quote"/>
    <w:basedOn w:val="927"/>
    <w:next w:val="927"/>
    <w:link w:val="780"/>
    <w:uiPriority w:val="29"/>
    <w:qFormat/>
    <w:pPr>
      <w:ind w:left="720" w:right="720"/>
    </w:pPr>
    <w:rPr>
      <w:i/>
    </w:rPr>
  </w:style>
  <w:style w:type="character" w:styleId="780">
    <w:name w:val="Quote Char"/>
    <w:link w:val="779"/>
    <w:uiPriority w:val="29"/>
    <w:rPr>
      <w:i/>
    </w:rPr>
  </w:style>
  <w:style w:type="paragraph" w:styleId="781">
    <w:name w:val="Intense Quote"/>
    <w:basedOn w:val="927"/>
    <w:next w:val="927"/>
    <w:link w:val="7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2">
    <w:name w:val="Intense Quote Char"/>
    <w:link w:val="781"/>
    <w:uiPriority w:val="30"/>
    <w:rPr>
      <w:i/>
    </w:rPr>
  </w:style>
  <w:style w:type="character" w:styleId="783">
    <w:name w:val="Header Char"/>
    <w:basedOn w:val="928"/>
    <w:link w:val="931"/>
    <w:uiPriority w:val="99"/>
  </w:style>
  <w:style w:type="character" w:styleId="784">
    <w:name w:val="Footer Char"/>
    <w:basedOn w:val="928"/>
    <w:link w:val="938"/>
    <w:uiPriority w:val="99"/>
  </w:style>
  <w:style w:type="paragraph" w:styleId="785">
    <w:name w:val="Caption"/>
    <w:basedOn w:val="927"/>
    <w:next w:val="927"/>
    <w:link w:val="7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6">
    <w:name w:val="Caption Char"/>
    <w:basedOn w:val="785"/>
    <w:link w:val="938"/>
    <w:uiPriority w:val="99"/>
  </w:style>
  <w:style w:type="table" w:styleId="787">
    <w:name w:val="Table Grid Light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8">
    <w:name w:val="Plain Table 1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9">
    <w:name w:val="Plain Table 2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0">
    <w:name w:val="Plain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1">
    <w:name w:val="Plain Table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Plain Table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3">
    <w:name w:val="Grid Table 1 Light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2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4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5">
    <w:name w:val="Grid Table 4 - Accent 1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6">
    <w:name w:val="Grid Table 4 - Accent 2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7">
    <w:name w:val="Grid Table 4 - Accent 3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8">
    <w:name w:val="Grid Table 4 - Accent 4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9">
    <w:name w:val="Grid Table 4 - Accent 5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0">
    <w:name w:val="Grid Table 4 - Accent 6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1">
    <w:name w:val="Grid Table 5 Dark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2">
    <w:name w:val="Grid Table 5 Dark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3">
    <w:name w:val="Grid Table 5 Dark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4">
    <w:name w:val="Grid Table 5 Dark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5">
    <w:name w:val="Grid Table 5 Dark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6">
    <w:name w:val="Grid Table 5 Dark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7">
    <w:name w:val="Grid Table 5 Dark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8">
    <w:name w:val="Grid Table 6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9">
    <w:name w:val="Grid Table 6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0">
    <w:name w:val="Grid Table 6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1">
    <w:name w:val="Grid Table 6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2">
    <w:name w:val="Grid Table 6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3">
    <w:name w:val="Grid Table 6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4">
    <w:name w:val="Grid Table 6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5">
    <w:name w:val="Grid Table 7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7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0">
    <w:name w:val="List Table 2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1">
    <w:name w:val="List Table 2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2">
    <w:name w:val="List Table 2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3">
    <w:name w:val="List Table 2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4">
    <w:name w:val="List Table 2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5">
    <w:name w:val="List Table 2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6">
    <w:name w:val="List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5 Dark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5 Dark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6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8">
    <w:name w:val="List Table 6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9">
    <w:name w:val="List Table 6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0">
    <w:name w:val="List Table 6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1">
    <w:name w:val="List Table 6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2">
    <w:name w:val="List Table 6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3">
    <w:name w:val="List Table 6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4">
    <w:name w:val="List Table 7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5">
    <w:name w:val="List Table 7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6">
    <w:name w:val="List Table 7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7">
    <w:name w:val="List Table 7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8">
    <w:name w:val="List Table 7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9">
    <w:name w:val="List Table 7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0">
    <w:name w:val="List Table 7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1">
    <w:name w:val="Lined - Accent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2">
    <w:name w:val="Lined - Accent 1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3">
    <w:name w:val="Lined - Accent 2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4">
    <w:name w:val="Lined - Accent 3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5">
    <w:name w:val="Lined - Accent 4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6">
    <w:name w:val="Lined - Accent 5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7">
    <w:name w:val="Lined - Accent 6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8">
    <w:name w:val="Bordered &amp; Lined - Accent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9">
    <w:name w:val="Bordered &amp; Lined - Accent 1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0">
    <w:name w:val="Bordered &amp; Lined - Accent 2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1">
    <w:name w:val="Bordered &amp; Lined - Accent 3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2">
    <w:name w:val="Bordered &amp; Lined - Accent 4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3">
    <w:name w:val="Bordered &amp; Lined - Accent 5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4">
    <w:name w:val="Bordered &amp; Lined - Accent 6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5">
    <w:name w:val="Bordered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6">
    <w:name w:val="Bordered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7">
    <w:name w:val="Bordered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8">
    <w:name w:val="Bordered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9">
    <w:name w:val="Bordered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0">
    <w:name w:val="Bordered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1">
    <w:name w:val="Bordered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2">
    <w:name w:val="Footnote Text Char"/>
    <w:link w:val="940"/>
    <w:uiPriority w:val="99"/>
    <w:rPr>
      <w:sz w:val="18"/>
    </w:rPr>
  </w:style>
  <w:style w:type="paragraph" w:styleId="913">
    <w:name w:val="endnote text"/>
    <w:basedOn w:val="927"/>
    <w:link w:val="914"/>
    <w:uiPriority w:val="99"/>
    <w:semiHidden/>
    <w:unhideWhenUsed/>
    <w:pPr>
      <w:spacing w:after="0" w:line="240" w:lineRule="auto"/>
    </w:pPr>
    <w:rPr>
      <w:sz w:val="20"/>
    </w:rPr>
  </w:style>
  <w:style w:type="character" w:styleId="914">
    <w:name w:val="Endnote Text Char"/>
    <w:link w:val="913"/>
    <w:uiPriority w:val="99"/>
    <w:rPr>
      <w:sz w:val="20"/>
    </w:rPr>
  </w:style>
  <w:style w:type="character" w:styleId="915">
    <w:name w:val="endnote reference"/>
    <w:basedOn w:val="928"/>
    <w:uiPriority w:val="99"/>
    <w:semiHidden/>
    <w:unhideWhenUsed/>
    <w:rPr>
      <w:vertAlign w:val="superscript"/>
    </w:rPr>
  </w:style>
  <w:style w:type="paragraph" w:styleId="916">
    <w:name w:val="toc 1"/>
    <w:basedOn w:val="927"/>
    <w:next w:val="927"/>
    <w:uiPriority w:val="39"/>
    <w:unhideWhenUsed/>
    <w:pPr>
      <w:ind w:left="0" w:right="0" w:firstLine="0"/>
      <w:spacing w:after="57"/>
    </w:pPr>
  </w:style>
  <w:style w:type="paragraph" w:styleId="917">
    <w:name w:val="toc 2"/>
    <w:basedOn w:val="927"/>
    <w:next w:val="927"/>
    <w:uiPriority w:val="39"/>
    <w:unhideWhenUsed/>
    <w:pPr>
      <w:ind w:left="283" w:right="0" w:firstLine="0"/>
      <w:spacing w:after="57"/>
    </w:pPr>
  </w:style>
  <w:style w:type="paragraph" w:styleId="918">
    <w:name w:val="toc 3"/>
    <w:basedOn w:val="927"/>
    <w:next w:val="927"/>
    <w:uiPriority w:val="39"/>
    <w:unhideWhenUsed/>
    <w:pPr>
      <w:ind w:left="567" w:right="0" w:firstLine="0"/>
      <w:spacing w:after="57"/>
    </w:pPr>
  </w:style>
  <w:style w:type="paragraph" w:styleId="919">
    <w:name w:val="toc 4"/>
    <w:basedOn w:val="927"/>
    <w:next w:val="927"/>
    <w:uiPriority w:val="39"/>
    <w:unhideWhenUsed/>
    <w:pPr>
      <w:ind w:left="850" w:right="0" w:firstLine="0"/>
      <w:spacing w:after="57"/>
    </w:pPr>
  </w:style>
  <w:style w:type="paragraph" w:styleId="920">
    <w:name w:val="toc 5"/>
    <w:basedOn w:val="927"/>
    <w:next w:val="927"/>
    <w:uiPriority w:val="39"/>
    <w:unhideWhenUsed/>
    <w:pPr>
      <w:ind w:left="1134" w:right="0" w:firstLine="0"/>
      <w:spacing w:after="57"/>
    </w:pPr>
  </w:style>
  <w:style w:type="paragraph" w:styleId="921">
    <w:name w:val="toc 6"/>
    <w:basedOn w:val="927"/>
    <w:next w:val="927"/>
    <w:uiPriority w:val="39"/>
    <w:unhideWhenUsed/>
    <w:pPr>
      <w:ind w:left="1417" w:right="0" w:firstLine="0"/>
      <w:spacing w:after="57"/>
    </w:pPr>
  </w:style>
  <w:style w:type="paragraph" w:styleId="922">
    <w:name w:val="toc 7"/>
    <w:basedOn w:val="927"/>
    <w:next w:val="927"/>
    <w:uiPriority w:val="39"/>
    <w:unhideWhenUsed/>
    <w:pPr>
      <w:ind w:left="1701" w:right="0" w:firstLine="0"/>
      <w:spacing w:after="57"/>
    </w:pPr>
  </w:style>
  <w:style w:type="paragraph" w:styleId="923">
    <w:name w:val="toc 8"/>
    <w:basedOn w:val="927"/>
    <w:next w:val="927"/>
    <w:uiPriority w:val="39"/>
    <w:unhideWhenUsed/>
    <w:pPr>
      <w:ind w:left="1984" w:right="0" w:firstLine="0"/>
      <w:spacing w:after="57"/>
    </w:pPr>
  </w:style>
  <w:style w:type="paragraph" w:styleId="924">
    <w:name w:val="toc 9"/>
    <w:basedOn w:val="927"/>
    <w:next w:val="927"/>
    <w:uiPriority w:val="39"/>
    <w:unhideWhenUsed/>
    <w:pPr>
      <w:ind w:left="2268" w:right="0" w:firstLine="0"/>
      <w:spacing w:after="57"/>
    </w:pPr>
  </w:style>
  <w:style w:type="paragraph" w:styleId="925">
    <w:name w:val="TOC Heading"/>
    <w:uiPriority w:val="39"/>
    <w:unhideWhenUsed/>
  </w:style>
  <w:style w:type="paragraph" w:styleId="926">
    <w:name w:val="table of figures"/>
    <w:basedOn w:val="927"/>
    <w:next w:val="927"/>
    <w:uiPriority w:val="99"/>
    <w:unhideWhenUsed/>
    <w:pPr>
      <w:spacing w:after="0" w:afterAutospacing="0"/>
    </w:pPr>
  </w:style>
  <w:style w:type="paragraph" w:styleId="927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28" w:default="1">
    <w:name w:val="Default Paragraph Font"/>
    <w:uiPriority w:val="1"/>
    <w:semiHidden/>
    <w:unhideWhenUsed/>
  </w:style>
  <w:style w:type="table" w:styleId="9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0" w:default="1">
    <w:name w:val="No List"/>
    <w:uiPriority w:val="99"/>
    <w:semiHidden/>
    <w:unhideWhenUsed/>
  </w:style>
  <w:style w:type="paragraph" w:styleId="931">
    <w:name w:val="Header"/>
    <w:basedOn w:val="927"/>
    <w:link w:val="932"/>
    <w:uiPriority w:val="99"/>
    <w:pPr>
      <w:tabs>
        <w:tab w:val="center" w:pos="4320" w:leader="none"/>
        <w:tab w:val="right" w:pos="8640" w:leader="none"/>
      </w:tabs>
    </w:pPr>
  </w:style>
  <w:style w:type="character" w:styleId="932" w:customStyle="1">
    <w:name w:val="Верхний колонтитул Знак"/>
    <w:link w:val="931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33">
    <w:name w:val="page number"/>
    <w:basedOn w:val="928"/>
  </w:style>
  <w:style w:type="paragraph" w:styleId="934">
    <w:name w:val="Balloon Text"/>
    <w:basedOn w:val="927"/>
    <w:link w:val="935"/>
    <w:uiPriority w:val="99"/>
    <w:semiHidden/>
    <w:unhideWhenUsed/>
    <w:rPr>
      <w:rFonts w:ascii="Lucida Grande" w:hAnsi="Lucida Grande"/>
      <w:sz w:val="18"/>
      <w:szCs w:val="18"/>
    </w:rPr>
  </w:style>
  <w:style w:type="character" w:styleId="935" w:customStyle="1">
    <w:name w:val="Текст выноски Знак"/>
    <w:link w:val="934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36">
    <w:name w:val="Hyperlink"/>
    <w:basedOn w:val="928"/>
    <w:uiPriority w:val="99"/>
    <w:unhideWhenUsed/>
    <w:rPr>
      <w:color w:val="0000ff" w:themeColor="hyperlink"/>
      <w:u w:val="single"/>
    </w:rPr>
  </w:style>
  <w:style w:type="paragraph" w:styleId="937">
    <w:name w:val="List Paragraph"/>
    <w:basedOn w:val="927"/>
    <w:uiPriority w:val="34"/>
    <w:qFormat/>
    <w:pPr>
      <w:contextualSpacing/>
      <w:ind w:left="720"/>
    </w:pPr>
  </w:style>
  <w:style w:type="paragraph" w:styleId="938">
    <w:name w:val="Footer"/>
    <w:basedOn w:val="927"/>
    <w:link w:val="9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9" w:customStyle="1">
    <w:name w:val="Нижний колонтитул Знак"/>
    <w:basedOn w:val="928"/>
    <w:link w:val="938"/>
    <w:uiPriority w:val="99"/>
    <w:rPr>
      <w:rFonts w:ascii="Geneva CY" w:hAnsi="Geneva CY" w:eastAsia="Geneva"/>
      <w:sz w:val="24"/>
      <w:lang w:val="ru-RU" w:eastAsia="en-US"/>
    </w:rPr>
  </w:style>
  <w:style w:type="paragraph" w:styleId="940">
    <w:name w:val="footnote text"/>
    <w:basedOn w:val="927"/>
    <w:link w:val="941"/>
    <w:uiPriority w:val="99"/>
    <w:unhideWhenUsed/>
    <w:qFormat/>
    <w:rPr>
      <w:sz w:val="20"/>
    </w:rPr>
  </w:style>
  <w:style w:type="character" w:styleId="941" w:customStyle="1">
    <w:name w:val="Текст сноски Знак"/>
    <w:basedOn w:val="928"/>
    <w:link w:val="940"/>
    <w:uiPriority w:val="99"/>
    <w:rPr>
      <w:rFonts w:ascii="Geneva CY" w:hAnsi="Geneva CY" w:eastAsia="Geneva"/>
      <w:lang w:val="ru-RU" w:eastAsia="en-US"/>
    </w:rPr>
  </w:style>
  <w:style w:type="character" w:styleId="942">
    <w:name w:val="footnote reference"/>
    <w:basedOn w:val="928"/>
    <w:uiPriority w:val="99"/>
    <w:unhideWhenUsed/>
    <w:rPr>
      <w:vertAlign w:val="superscript"/>
    </w:rPr>
  </w:style>
  <w:style w:type="paragraph" w:styleId="943">
    <w:name w:val="Normal (Web)"/>
    <w:basedOn w:val="927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44" w:customStyle="1">
    <w:name w:val="Сетка таблицы1"/>
    <w:basedOn w:val="929"/>
    <w:next w:val="945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5">
    <w:name w:val="Table Grid"/>
    <w:basedOn w:val="92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6" w:customStyle="1">
    <w:name w:val="Сетка таблицы2"/>
    <w:basedOn w:val="929"/>
    <w:next w:val="945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ADA11-8E76-42AF-AAE9-704BD00BB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motina_sv</cp:lastModifiedBy>
  <cp:revision>9</cp:revision>
  <dcterms:created xsi:type="dcterms:W3CDTF">2024-02-09T00:27:00Z</dcterms:created>
  <dcterms:modified xsi:type="dcterms:W3CDTF">2026-02-25T23:44:32Z</dcterms:modified>
</cp:coreProperties>
</file>